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3179" w:right="0" w:hanging="0"/>
        <w:rPr/>
      </w:pPr>
      <w:r>
        <w:rPr/>
      </w:r>
    </w:p>
    <w:p>
      <w:pPr>
        <w:pStyle w:val="Corpodetexto"/>
        <w:ind w:left="3179" w:right="0" w:hanging="0"/>
        <w:rPr/>
      </w:pPr>
      <w:r/>
      <w:r>
        <w:rPr/>
        <w:t xml:space="preserve">De </w:t>
      </w:r>
      <w:r>
        <w:rPr/>
        <mc:AlternateContent>
          <mc:Choice Requires="wps">
            <w:drawing>
              <wp:inline distT="0" distB="0" distL="0" distR="0">
                <wp:extent cx="2926080" cy="36830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5360" cy="3675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tabs>
                                <w:tab w:val="left" w:pos="1484" w:leader="none"/>
                                <w:tab w:val="left" w:pos="4441" w:leader="none"/>
                              </w:tabs>
                              <w:spacing w:before="70" w:after="0"/>
                              <w:ind w:left="116" w:right="0" w:hanging="0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ab/>
                              <w:t>Visita</w:t>
                            </w:r>
                            <w:r>
                              <w:rPr>
                                <w:b/>
                                <w:color w:val="00000A"/>
                                <w:spacing w:val="-8"/>
                                <w:sz w:val="28"/>
                                <w:highlight w:val="dark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28"/>
                                <w:highlight w:val="darkYellow"/>
                              </w:rPr>
                              <w:t>Técnica</w:t>
                              <w:tab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stroked="t" style="position:absolute;margin-left:0pt;margin-top:0pt;width:230.3pt;height:28.9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tabs>
                          <w:tab w:val="left" w:pos="1484" w:leader="none"/>
                          <w:tab w:val="left" w:pos="4441" w:leader="none"/>
                        </w:tabs>
                        <w:spacing w:before="70" w:after="0"/>
                        <w:ind w:left="116" w:right="0" w:hanging="0"/>
                        <w:rPr/>
                      </w:pP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ab/>
                        <w:t>Visita</w:t>
                      </w:r>
                      <w:r>
                        <w:rPr>
                          <w:b/>
                          <w:color w:val="00000A"/>
                          <w:spacing w:val="-8"/>
                          <w:sz w:val="28"/>
                          <w:highlight w:val="darkYellow"/>
                        </w:rPr>
                        <w:t xml:space="preserve"> </w:t>
                      </w:r>
                      <w:r>
                        <w:rPr>
                          <w:b/>
                          <w:color w:val="00000A"/>
                          <w:sz w:val="28"/>
                          <w:highlight w:val="darkYellow"/>
                        </w:rPr>
                        <w:t>Técnica</w:t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ind w:left="3179" w:right="0" w:hanging="0"/>
        <w:rPr>
          <w:rFonts w:ascii="Times New Roman" w:hAnsi="Times New Roman"/>
          <w:b w:val="false"/>
          <w:b w:val="false"/>
          <w:sz w:val="29"/>
        </w:rPr>
      </w:pPr>
      <w:r>
        <w:rPr>
          <w:rFonts w:ascii="Times New Roman" w:hAnsi="Times New Roman"/>
          <w:b w:val="false"/>
          <w:sz w:val="29"/>
        </w:rP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742950</wp:posOffset>
            </wp:positionH>
            <wp:positionV relativeFrom="paragraph">
              <wp:posOffset>240030</wp:posOffset>
            </wp:positionV>
            <wp:extent cx="2345690" cy="783590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texto"/>
        <w:rPr>
          <w:rFonts w:ascii="Times New Roman" w:hAnsi="Times New Roman"/>
          <w:b w:val="false"/>
          <w:b w:val="false"/>
          <w:sz w:val="22"/>
        </w:rPr>
      </w:pPr>
      <w:r>
        <w:rPr>
          <w:rFonts w:ascii="Times New Roman" w:hAnsi="Times New Roman"/>
          <w:b w:val="false"/>
          <w:sz w:val="22"/>
        </w:rPr>
      </w:r>
    </w:p>
    <w:tbl>
      <w:tblPr>
        <w:tblW w:w="10803" w:type="dxa"/>
        <w:jc w:val="left"/>
        <w:tblInd w:w="-68" w:type="dxa"/>
        <w:tblBorders>
          <w:top w:val="single" w:sz="4" w:space="0" w:color="000001"/>
          <w:left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037"/>
        <w:gridCol w:w="5765"/>
      </w:tblGrid>
      <w:tr>
        <w:trPr>
          <w:trHeight w:val="493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135" w:leader="none"/>
              </w:tabs>
              <w:spacing w:lineRule="auto" w:line="240" w:before="136" w:after="0"/>
              <w:ind w:left="69" w:right="0" w:hanging="0"/>
              <w:rPr/>
            </w:pPr>
            <w:r>
              <w:rPr/>
              <w:t xml:space="preserve">Data: </w:t>
            </w:r>
            <w:r>
              <w:rPr/>
              <w:t>19</w:t>
            </w:r>
            <w:r>
              <w:rPr/>
              <w:t>/02/2022</w:t>
              <w:tab/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136" w:after="0"/>
              <w:ind w:left="2908" w:right="0" w:hanging="0"/>
              <w:rPr/>
            </w:pPr>
            <w:r>
              <w:rPr/>
              <w:t xml:space="preserve">Início: </w:t>
            </w:r>
            <w:r>
              <w:rPr/>
              <w:t>15</w:t>
            </w:r>
            <w:r>
              <w:rPr/>
              <w:t>:,</w:t>
            </w:r>
            <w:r>
              <w:rPr/>
              <w:t>3</w:t>
            </w:r>
            <w:r>
              <w:rPr/>
              <w:t>0</w:t>
            </w:r>
          </w:p>
        </w:tc>
      </w:tr>
      <w:tr>
        <w:trPr>
          <w:trHeight w:val="398" w:hRule="atLeast"/>
        </w:trPr>
        <w:tc>
          <w:tcPr>
            <w:tcW w:w="5037" w:type="dxa"/>
            <w:tcBorders>
              <w:left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48" w:after="0"/>
              <w:ind w:left="69" w:right="0" w:hanging="0"/>
              <w:rPr/>
            </w:pPr>
            <w:r>
              <w:rPr/>
              <w:t>Cliente: Madrid 3</w:t>
            </w:r>
          </w:p>
        </w:tc>
        <w:tc>
          <w:tcPr>
            <w:tcW w:w="5765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spacing w:lineRule="auto" w:line="240" w:before="48" w:after="0"/>
              <w:ind w:left="2908" w:right="0" w:hanging="0"/>
              <w:rPr/>
            </w:pPr>
            <w:r>
              <w:rPr/>
              <w:t xml:space="preserve">Término: </w:t>
            </w:r>
            <w:r>
              <w:rPr/>
              <w:t>18</w:t>
            </w:r>
            <w:r>
              <w:rPr/>
              <w:t xml:space="preserve">: </w:t>
            </w:r>
            <w:r>
              <w:rPr/>
              <w:t>0</w:t>
            </w:r>
            <w:r>
              <w:rPr/>
              <w:t>0</w:t>
            </w:r>
          </w:p>
        </w:tc>
      </w:tr>
      <w:tr>
        <w:trPr>
          <w:trHeight w:val="201" w:hRule="atLeast"/>
        </w:trPr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40"/>
              <w:ind w:left="0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TableParagraph"/>
              <w:tabs>
                <w:tab w:val="left" w:pos="5492" w:leader="none"/>
              </w:tabs>
              <w:spacing w:lineRule="exact" w:line="249" w:before="41" w:after="0"/>
              <w:ind w:left="2908" w:right="0" w:hanging="0"/>
              <w:rPr/>
            </w:pPr>
            <w:r>
              <w:rPr/>
              <w:t>Consultor: Diango</w:t>
              <w:tab/>
            </w:r>
          </w:p>
        </w:tc>
      </w:tr>
    </w:tbl>
    <w:p>
      <w:pPr>
        <w:pStyle w:val="Corpodetexto"/>
        <w:spacing w:before="4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1066800</wp:posOffset>
                </wp:positionH>
                <wp:positionV relativeFrom="paragraph">
                  <wp:posOffset>163830</wp:posOffset>
                </wp:positionV>
                <wp:extent cx="5788025" cy="423545"/>
                <wp:effectExtent l="0" t="0" r="0" b="0"/>
                <wp:wrapSquare wrapText="bothSides"/>
                <wp:docPr id="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360" cy="42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texto"/>
                              <w:spacing w:before="73" w:after="0"/>
                              <w:ind w:left="1407" w:right="1408" w:hanging="0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Relatório de Visita Técnica </w:t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stroked="f" style="position:absolute;margin-left:84pt;margin-top:12.9pt;width:455.65pt;height:33.25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odetexto"/>
                        <w:spacing w:before="73" w:after="0"/>
                        <w:ind w:left="1407" w:right="1408" w:hanging="0"/>
                        <w:jc w:val="center"/>
                        <w:rPr/>
                      </w:pPr>
                      <w:r>
                        <w:rPr>
                          <w:color w:val="00000A"/>
                        </w:rPr>
                        <w:t xml:space="preserve">Relatório de Visita Técnica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rPr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p>
      <w:pPr>
        <w:pStyle w:val="Corpodetexto"/>
        <w:spacing w:before="6" w:after="1"/>
        <w:rPr>
          <w:rFonts w:ascii="Times New Roman" w:hAnsi="Times New Roman"/>
          <w:b w:val="false"/>
          <w:b w:val="false"/>
          <w:sz w:val="12"/>
        </w:rPr>
      </w:pPr>
      <w:r>
        <w:rPr>
          <w:rFonts w:ascii="Times New Roman" w:hAnsi="Times New Roman"/>
          <w:b w:val="false"/>
          <w:sz w:val="12"/>
        </w:rPr>
      </w:r>
    </w:p>
    <w:tbl>
      <w:tblPr>
        <w:tblW w:w="10939" w:type="dxa"/>
        <w:jc w:val="left"/>
        <w:tblInd w:w="-19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0939"/>
      </w:tblGrid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Vestiário Feminino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Vestiário Masculino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A6A8"/>
              </w:rPr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Refeitório/ Copa de colaboradores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acumulo de água em recipiente com esponja favorecendo crescimento microbiano e contaminação cruzada.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>Não permitir tal pratica</w:t>
            </w:r>
            <w:r>
              <w:rPr>
                <w:b/>
              </w:rPr>
              <w:t xml:space="preserve">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Corredor câmaras frias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Setor- Embalagens/ Manipulação de F.L.V. e Frios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luminárias sem proteção contra explosão de lâmpadas conforme legislação (Portaria 2619/11).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troca ou manutenção das luminárias.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reutilização de embalagem, galão de produto de limpeza como balde.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Proibido, providenciar um balde </w:t>
            </w:r>
            <w:r>
              <w:rPr>
                <w:b/>
              </w:rPr>
              <w:t xml:space="preserve">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Açougue – Manipulação/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 Área de manipulação com temperatura de 22°C.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Verificar necessidade de manutenção do climatizador. O setor de manipulação deve  estar com temperatura de 12°C á 18°C.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7.16. A temperatura das áreas climatizadas deve ser mantida entre 12ºC e 18ºC e a manipulação nestas áreas não deve ultrapassar 2 horas por lote.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 – Açougue –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Carne moída vendida em bandeja, produzida no local.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Proibido! Retirar da loja.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2011-  9.10. É permitida a comercialização de carne moída, desde que a moagem seja feita, obrigatoriamente, a pedido e na presença do comprador.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Câmara Açougue e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Câmara Congelada Açougue/ Padaria/ Frios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sujidade em piso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Higienizar.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/>
            </w:pPr>
            <w:r>
              <w:rPr>
                <w:b/>
              </w:rPr>
              <w:t>Setor- Câmara refrigerada FLV /Frios e Laticínios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A6A8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loja (ilhas e expositores)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puxador de freezer de pão de queijo quebrado.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excesso de gelo em freezer de </w:t>
            </w:r>
            <w:r>
              <w:rPr>
                <w:b/>
              </w:rPr>
              <w:t xml:space="preserve">Lasanha.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Degelo.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produto manipulado sem identificação e validade. (</w:t>
            </w:r>
            <w:r>
              <w:rPr>
                <w:b/>
              </w:rPr>
              <w:t>Salame defumado Gourmet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produto com indícios de reutilização de embalagem. (</w:t>
            </w:r>
            <w:r>
              <w:rPr>
                <w:b/>
              </w:rPr>
              <w:t>Mortadela Sadia</w:t>
            </w:r>
            <w:r>
              <w:rPr>
                <w:b/>
              </w:rPr>
              <w:t>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Identificar corretamente e 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Frios 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vitrine refrigerada sem porta favorecendo perda de temperatura do equipamento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AÇÃO CORRETIVA: Providenciar manutenção URGENTE!</w:t>
            </w:r>
          </w:p>
        </w:tc>
      </w:tr>
      <w:tr>
        <w:trPr>
          <w:trHeight w:val="123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Setor- Freezer pães congelados /Padaria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color w:val="007E80"/>
              </w:rPr>
            </w:pPr>
            <w:r>
              <w:rPr>
                <w:b/>
                <w:color w:val="007E8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– Produção/ Atendimento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Salgados exposto para venda em temperatura ambiente.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>objeto não compatível com local. (celular)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Armazenar </w:t>
            </w:r>
            <w:r>
              <w:rPr>
                <w:b/>
              </w:rPr>
              <w:t>em local adequado</w:t>
            </w:r>
            <w:r>
              <w:rPr>
                <w:b/>
              </w:rPr>
              <w:t xml:space="preserve"> e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lixeira quebrada. </w:t>
            </w:r>
            <w:r>
              <w:rPr>
                <w:b/>
              </w:rPr>
              <w:t>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nova lixeira.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Padaria 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NÃO CONFORMIDADE: Presença de produtos recheados, doces e salgados fora de temperatura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AÇÃO CORRETIVA: Produtos devem estar sob refrigeração, ou mantidos aquecidos por no mínimo 60°C.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i/>
                <w:i/>
                <w:iCs/>
                <w:color w:val="0070C0"/>
              </w:rPr>
            </w:pPr>
            <w:r>
              <w:rPr>
                <w:i/>
                <w:iCs/>
                <w:color w:val="0070C0"/>
              </w:rPr>
              <w:t>Portaria 2619 de 2011 -9.20. Os alimentos perecíveis das cadeias fria e quente devem ser mantidos em equipamentos próprios que permitam a manutenção das temperaturas indicadas para cada uma das categorias de produtos.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FLV/Estoque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bookmarkStart w:id="0" w:name="__DdeLink__822_2287820133"/>
            <w:bookmarkStart w:id="1" w:name="__DdeLink__623_349359914"/>
            <w:bookmarkEnd w:id="0"/>
            <w:bookmarkEnd w:id="1"/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Setor- FLV/ Loja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sujidade em canaleta de geladeira de horti fruit.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Providenciar higienização.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Mercearia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rPr>
                <w:rFonts w:ascii="Arial" w:hAnsi="Arial" w:eastAsia="Calibri" w:cs="Arial"/>
                <w:i/>
                <w:i/>
                <w:iCs/>
                <w:color w:val="FF0000"/>
                <w:sz w:val="20"/>
                <w:szCs w:val="20"/>
                <w:lang w:val="pt-BR" w:eastAsia="en-US" w:bidi="ar-SA"/>
              </w:rPr>
            </w:pPr>
            <w:r>
              <w:rPr>
                <w:rFonts w:eastAsia="Calibri" w:cs="Arial" w:ascii="Arial" w:hAnsi="Arial"/>
                <w:i/>
                <w:iCs/>
                <w:color w:val="FF0000"/>
                <w:sz w:val="20"/>
                <w:szCs w:val="20"/>
                <w:lang w:val="pt-BR" w:eastAsia="en-US" w:bidi="ar-SA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Banheiro Clientes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 xml:space="preserve">Setor- Estoques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quadro de força.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produtos do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obstrução do alarme de incêndio e Hidrante.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Providenciar manutenção.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vela de filtro vencido em 06/01/2022. (RECORRENTE)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 para troca.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NÃO CONFORMIDADE: Presença de </w:t>
            </w:r>
            <w:r>
              <w:rPr>
                <w:b/>
              </w:rPr>
              <w:t xml:space="preserve">celular carregando no local.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</w:t>
            </w:r>
            <w:r>
              <w:rPr>
                <w:b/>
              </w:rPr>
              <w:t xml:space="preserve">Proibido, orientar os colaboradores envolvidos no processo.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Setor de impróprios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>Setor- Descarte resíduos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  <w:color w:val="00B050"/>
              </w:rPr>
            </w:pPr>
            <w:r>
              <w:rPr>
                <w:b/>
                <w:color w:val="00B050"/>
              </w:rPr>
              <w:t>EM CONFORMIDADE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92D050" w:val="clear"/>
            <w:tcMar>
              <w:left w:w="-5" w:type="dxa"/>
            </w:tcMar>
          </w:tcPr>
          <w:p>
            <w:pPr>
              <w:pStyle w:val="Normal"/>
              <w:widowControl/>
              <w:rPr>
                <w:b/>
                <w:b/>
              </w:rPr>
            </w:pPr>
            <w:r>
              <w:rPr>
                <w:b/>
              </w:rPr>
              <w:t xml:space="preserve">Setor- Recebimento 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de piso quebrado na entrada da câmara de lixo. (RECORRENTE).</w:t>
            </w:r>
          </w:p>
        </w:tc>
      </w:tr>
      <w:tr>
        <w:trPr>
          <w:trHeight w:val="268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Acionar manutenção.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>NÃO CONFORMIDADE: Presença obstrução do extintor de incêndio.  (RECORRENTE)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rPr/>
            </w:pPr>
            <w:r>
              <w:rPr>
                <w:b/>
              </w:rPr>
              <w:t xml:space="preserve">AÇÃO CORRETIVA: Retirar do local. </w:t>
            </w:r>
          </w:p>
        </w:tc>
      </w:tr>
      <w:tr>
        <w:trPr>
          <w:trHeight w:val="301" w:hRule="atLeast"/>
        </w:trPr>
        <w:tc>
          <w:tcPr>
            <w:tcW w:w="10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TableParagraph"/>
              <w:ind w:left="107" w:right="0" w:hanging="0"/>
              <w:rPr/>
            </w:pPr>
            <w:r>
              <w:rPr>
                <w:b/>
              </w:rPr>
              <w:t xml:space="preserve"> </w:t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660" w:right="180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Calibri" w:hAnsi="Calibri" w:eastAsia="Calibri" w:cs="Calibri"/>
      <w:color w:val="00000A"/>
      <w:sz w:val="22"/>
      <w:szCs w:val="22"/>
      <w:lang w:val="pt-PT" w:eastAsia="pt-PT" w:bidi="pt-PT"/>
    </w:rPr>
  </w:style>
  <w:style w:type="character" w:styleId="DefaultParagraphFont">
    <w:name w:val="Default Paragraph Font"/>
    <w:qFormat/>
    <w:rPr/>
  </w:style>
  <w:style w:type="character" w:styleId="CabealhoChar">
    <w:name w:val="Cabeçalho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RodapChar">
    <w:name w:val="Rodapé Char"/>
    <w:basedOn w:val="DefaultParagraphFont"/>
    <w:qFormat/>
    <w:rPr>
      <w:rFonts w:ascii="Calibri" w:hAnsi="Calibri" w:eastAsia="Calibri" w:cs="Calibri"/>
      <w:lang w:val="pt-PT" w:eastAsia="pt-PT" w:bidi="pt-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/>
    <w:rPr>
      <w:b/>
      <w:bCs/>
      <w:sz w:val="36"/>
      <w:szCs w:val="36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>
      <w:spacing w:lineRule="exact" w:line="248"/>
      <w:ind w:left="107" w:right="0" w:hanging="0"/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paragraph" w:styleId="NormalWeb">
    <w:name w:val="Normal (Web)"/>
    <w:basedOn w:val="Normal"/>
    <w:qFormat/>
    <w:pPr>
      <w:widowControl/>
      <w:spacing w:before="280" w:after="280"/>
    </w:pPr>
    <w:rPr>
      <w:rFonts w:ascii="Times New Roman" w:hAnsi="Times New Roman" w:eastAsia="Times New Roman" w:cs="Times New Roman"/>
      <w:sz w:val="24"/>
      <w:szCs w:val="24"/>
      <w:lang w:eastAsia="pt-BR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LibreOffice/5.3.4.2$Windows_x86 LibreOffice_project/f82d347ccc0be322489bf7da61d7e4ad13fe2ff3</Application>
  <Pages>3</Pages>
  <Words>700</Words>
  <Characters>4483</Characters>
  <CharactersWithSpaces>5140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2020-12-01T17:02:00Z</dcterms:created>
  <dc:creator>Fabiana Monteiro</dc:creator>
  <dc:description/>
  <dc:language>pt-BR</dc:language>
  <cp:lastModifiedBy/>
  <cp:lastPrinted>2020-11-22T15:12:00Z</cp:lastPrinted>
  <dcterms:modified xsi:type="dcterms:W3CDTF">2022-02-23T05:37:10Z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