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950" cy="3441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0" cy="343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pt;height:27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15</w:t>
            </w:r>
            <w:r>
              <w:rPr/>
              <w:t>/01/2021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09:00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 xml:space="preserve">Cliente: Madrid </w:t>
            </w:r>
            <w:r>
              <w:rPr/>
              <w:t>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11:20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895" cy="39941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398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5pt;height:31.3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lixeira sem tampa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em geladeira sem identificação (</w:t>
            </w:r>
            <w:r>
              <w:rPr>
                <w:b/>
              </w:rPr>
              <w:t>margarina, molho de pimenta , requeijão, queijo cottage e suco</w:t>
            </w:r>
            <w:r>
              <w:rPr>
                <w:b/>
              </w:rPr>
              <w:t xml:space="preserve">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vencido em </w:t>
            </w:r>
            <w:r>
              <w:rPr>
                <w:b/>
              </w:rPr>
              <w:t xml:space="preserve">12/01/2021 </w:t>
            </w:r>
            <w:r>
              <w:rPr>
                <w:b/>
              </w:rPr>
              <w:t>(</w:t>
            </w:r>
            <w:r>
              <w:rPr>
                <w:b/>
              </w:rPr>
              <w:t>salada de folhas da marca la vita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</w:t>
            </w:r>
            <w:r>
              <w:rPr>
                <w:b/>
              </w:rPr>
              <w:t>e produto vencido em 11/01/2021</w:t>
            </w:r>
            <w:r>
              <w:rPr>
                <w:b/>
              </w:rPr>
              <w:t xml:space="preserve"> (pó de café)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rótulo e sem identificação (óleo de soja)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</w:t>
            </w:r>
            <w:r>
              <w:rPr>
                <w:b/>
              </w:rPr>
              <w:t>ça de sujidade no chão.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colaboradora com adornos e fone de ouvido no setor.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colaboradora quanto à não utilização de adornos e fone de ouvido.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próximo ao teto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organizar melhor e respeitar a distancia de 60cm do teto conforme portaria 2619/2011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equipamento não compatível com local (celular)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</w:t>
            </w:r>
            <w:r>
              <w:rPr>
                <w:b/>
              </w:rPr>
              <w:t xml:space="preserve">ença de balde de azeitona sem identificação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e orientar colaboradores envolvidos no processo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Linguiça defumada 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limo em borracha de vedação de geladeira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limpeza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Estufa com temperatura de 45°C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 e banana,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LibreOffice/5.3.4.2$Windows_x86 LibreOffice_project/f82d347ccc0be322489bf7da61d7e4ad13fe2ff3</Application>
  <Pages>4</Pages>
  <Words>608</Words>
  <Characters>3673</Characters>
  <CharactersWithSpaces>4226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2021-01-15T19:11:20Z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