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5445" cy="3676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640" cy="36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5pt;height:28.8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6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11</w:t>
            </w:r>
            <w:r>
              <w:rPr/>
              <w:t>/0</w:t>
            </w:r>
            <w:r>
              <w:rPr/>
              <w:t>2</w:t>
            </w:r>
            <w:r>
              <w:rPr/>
              <w:t>/2022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8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 xml:space="preserve">20: </w:t>
            </w:r>
            <w:r>
              <w:rPr/>
              <w:t>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7390" cy="42291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4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6pt;height:33.2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>aberto sem identificação</w:t>
            </w:r>
            <w:r>
              <w:rPr>
                <w:b/>
              </w:rPr>
              <w:t xml:space="preserve">. ( Leite </w:t>
            </w:r>
            <w:r>
              <w:rPr>
                <w:b/>
              </w:rPr>
              <w:t xml:space="preserve">integral 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excesso de lixo em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o descarte correto.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excesso de gelo em geladeira de colaboradores.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22°C.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impróprio para consumo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gelo em freezer de </w:t>
            </w:r>
            <w:r>
              <w:rPr>
                <w:b/>
              </w:rPr>
              <w:t xml:space="preserve">hambúrguer.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produto manipulado sem identificação e validade. (mortadela defumada)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com indícios de reutilização de embalagem. (Salsicha com picles.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</w:t>
            </w:r>
            <w:r>
              <w:rPr>
                <w:b/>
              </w:rPr>
              <w:t>os vencidos. Sazon e azeite, vencidos em 04/02/2022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quebrada.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>vencido. Kit Sopão da marca La Vita – 11/02/2022 – 21 pacotes.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>vencido. Salada verão da marca La Vita – 11/02/2022 – 1 pacote.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alarme de incêndio e Hidrante.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vela de filtro vencido em 06/01/2022.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LibreOffice/5.3.4.2$Windows_x86 LibreOffice_project/f82d347ccc0be322489bf7da61d7e4ad13fe2ff3</Application>
  <Pages>3</Pages>
  <Words>725</Words>
  <Characters>4642</Characters>
  <CharactersWithSpaces>5321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2022-02-22T23:49:33Z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